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>TERMO DE REFERÊNCIA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Rito: Lei Federal 14.133/2021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1. OBJETO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1.. Aquisição de 09  unidades de bandeiras oficiais , sendo 03 unidades do Brasil, 03 unidades do Estado de MG e 03 unidades do Município de Itaúna , conforme especificações constantes neste Termo de Referência </w:t>
      </w:r>
      <w:r>
        <w:rPr/>
        <w:t xml:space="preserve">em </w:t>
      </w:r>
      <w:r>
        <w:rPr>
          <w:color w:val="000000"/>
        </w:rPr>
        <w:t>atendimento às necessidades desta Casa de Leis, sediada à rua Getúlio Vargas, nº 800, Centro, Itaúna, Minas Gerais.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  <w:color w:val="000000"/>
        </w:rPr>
        <w:t>2. DA JUSTIFICATIVA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2.1 A compra faz-se necessária pois hoje possuímos somente 09 unidades em condições de uso, e essas por sua vez estão sendo utilizadas no momento, as que tínhamos como reserva para revezamento, já foram lavadas várias vezes, já foram usadas na parte externa e devido o tempo de uso já estão desbotadas e algumas furadas, necessitando assim a aquisição de novas, para reposição quando se fizer necessário..</w:t>
      </w:r>
    </w:p>
    <w:p>
      <w:pPr>
        <w:pStyle w:val="Normal"/>
        <w:spacing w:before="278"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3. DA DESCRIÇÃO E ESPECIFICAÇÃO:</w:t>
      </w:r>
      <w:r>
        <w:rPr/>
        <w:t xml:space="preserve"> </w:t>
      </w:r>
    </w:p>
    <w:p>
      <w:pPr>
        <w:pStyle w:val="Normal"/>
        <w:spacing w:before="278" w:after="0"/>
        <w:jc w:val="both"/>
        <w:rPr/>
      </w:pPr>
      <w:r>
        <w:rPr>
          <w:b/>
          <w:bCs/>
          <w:color w:val="000000"/>
        </w:rPr>
        <w:t>3.1: DA DESCRIÇÃO</w:t>
      </w:r>
    </w:p>
    <w:tbl>
      <w:tblPr>
        <w:tblStyle w:val="Tabelacomgrade"/>
        <w:tblW w:w="10257" w:type="dxa"/>
        <w:jc w:val="left"/>
        <w:tblInd w:w="-4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78"/>
        <w:gridCol w:w="993"/>
        <w:gridCol w:w="1273"/>
        <w:gridCol w:w="1701"/>
        <w:gridCol w:w="2412"/>
      </w:tblGrid>
      <w:tr>
        <w:trPr>
          <w:trHeight w:val="1177" w:hRule="atLeast"/>
        </w:trPr>
        <w:tc>
          <w:tcPr>
            <w:tcW w:w="3878" w:type="dxa"/>
            <w:tcBorders/>
          </w:tcPr>
          <w:p>
            <w:pPr>
              <w:pStyle w:val="Normal"/>
              <w:widowControl/>
              <w:suppressAutoHyphens w:val="true"/>
              <w:spacing w:before="278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pt-BR" w:bidi="ar-SA"/>
              </w:rPr>
              <w:t>DESCRIÇÃO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before="278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pt-BR" w:bidi="ar-SA"/>
              </w:rPr>
              <w:t>QTDE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before="278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pt-BR" w:bidi="ar-SA"/>
              </w:rPr>
              <w:t>UND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278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pt-BR" w:bidi="ar-SA"/>
              </w:rPr>
              <w:t>MARCA</w:t>
            </w:r>
          </w:p>
        </w:tc>
        <w:tc>
          <w:tcPr>
            <w:tcW w:w="2412" w:type="dxa"/>
            <w:tcBorders/>
          </w:tcPr>
          <w:p>
            <w:pPr>
              <w:pStyle w:val="Normal"/>
              <w:widowControl/>
              <w:suppressAutoHyphens w:val="true"/>
              <w:spacing w:before="278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pt-BR" w:bidi="ar-SA"/>
              </w:rPr>
              <w:t>VALOR</w:t>
            </w:r>
          </w:p>
          <w:p>
            <w:pPr>
              <w:pStyle w:val="Normal"/>
              <w:widowControl/>
              <w:suppressAutoHyphens w:val="true"/>
              <w:spacing w:before="278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pt-BR" w:bidi="ar-SA"/>
              </w:rPr>
              <w:t>UNITÁRIO</w:t>
            </w:r>
          </w:p>
        </w:tc>
      </w:tr>
      <w:tr>
        <w:trPr>
          <w:trHeight w:val="1260" w:hRule="atLeast"/>
        </w:trPr>
        <w:tc>
          <w:tcPr>
            <w:tcW w:w="3878" w:type="dxa"/>
            <w:tcBorders/>
          </w:tcPr>
          <w:p>
            <w:pPr>
              <w:pStyle w:val="Normal"/>
              <w:widowControl/>
              <w:suppressAutoHyphens w:val="true"/>
              <w:spacing w:before="278"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pt-BR" w:bidi="ar-SA"/>
              </w:rPr>
              <w:t xml:space="preserve">Bandeira do BRASIL 1,12 x 1,60m. </w:t>
              <w:br/>
            </w:r>
            <w:r>
              <w:rPr>
                <w:b/>
                <w:bCs/>
                <w:color w:val="000000"/>
                <w:kern w:val="0"/>
                <w:highlight w:val="cyan"/>
                <w:lang w:val="pt-BR" w:bidi="ar-SA"/>
              </w:rPr>
              <w:t>BORDADA</w:t>
            </w:r>
            <w:r>
              <w:rPr>
                <w:b/>
                <w:bCs/>
                <w:color w:val="000000"/>
                <w:kern w:val="0"/>
                <w:lang w:val="pt-BR" w:bidi="ar-SA"/>
              </w:rPr>
              <w:t xml:space="preserve"> Modelo em Tecido </w:t>
            </w:r>
            <w:r>
              <w:rPr>
                <w:b/>
                <w:bCs/>
                <w:color w:val="000000"/>
                <w:kern w:val="0"/>
                <w:highlight w:val="cyan"/>
                <w:lang w:val="pt-BR" w:bidi="ar-SA"/>
              </w:rPr>
              <w:t>Nylon Parquedas</w:t>
            </w:r>
            <w:r>
              <w:rPr>
                <w:b/>
                <w:bCs/>
                <w:color w:val="000000"/>
                <w:kern w:val="0"/>
                <w:lang w:val="pt-BR" w:bidi="ar-SA"/>
              </w:rPr>
              <w:t xml:space="preserve"> para uso INTERNO e EXTERNO, cores e padrões OFICIAS Conforme ABNT </w:t>
            </w:r>
            <w:r>
              <w:rPr>
                <w:b/>
                <w:bCs/>
                <w:color w:val="000000"/>
                <w:kern w:val="0"/>
                <w:highlight w:val="yellow"/>
                <w:lang w:val="pt-BR" w:bidi="ar-SA"/>
              </w:rPr>
              <w:t>NBR12286</w:t>
            </w:r>
            <w:r>
              <w:rPr>
                <w:b/>
                <w:bCs/>
                <w:color w:val="000000"/>
                <w:kern w:val="0"/>
                <w:lang w:val="pt-BR" w:bidi="ar-SA"/>
              </w:rPr>
              <w:t xml:space="preserve">/2019 e </w:t>
            </w:r>
            <w:r>
              <w:rPr>
                <w:b/>
                <w:bCs/>
                <w:color w:val="000000"/>
                <w:kern w:val="0"/>
                <w:highlight w:val="yellow"/>
                <w:lang w:val="pt-BR" w:bidi="ar-SA"/>
              </w:rPr>
              <w:t>NBR12287</w:t>
            </w:r>
            <w:r>
              <w:rPr>
                <w:b/>
                <w:bCs/>
                <w:color w:val="000000"/>
                <w:kern w:val="0"/>
                <w:lang w:val="pt-BR" w:bidi="ar-SA"/>
              </w:rPr>
              <w:t>/2019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before="278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pt-BR" w:bidi="ar-SA"/>
              </w:rPr>
              <w:t>03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before="278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pt-BR" w:bidi="ar-SA"/>
              </w:rPr>
              <w:t>UND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278" w:after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pt-BR" w:bidi="ar-SA"/>
              </w:rPr>
            </w:r>
          </w:p>
        </w:tc>
        <w:tc>
          <w:tcPr>
            <w:tcW w:w="2412" w:type="dxa"/>
            <w:tcBorders/>
          </w:tcPr>
          <w:p>
            <w:pPr>
              <w:pStyle w:val="Normal"/>
              <w:widowControl/>
              <w:suppressAutoHyphens w:val="true"/>
              <w:spacing w:before="278" w:after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pt-BR" w:bidi="ar-SA"/>
              </w:rPr>
              <w:t>R$</w:t>
            </w:r>
          </w:p>
        </w:tc>
      </w:tr>
      <w:tr>
        <w:trPr>
          <w:trHeight w:val="404" w:hRule="atLeast"/>
        </w:trPr>
        <w:tc>
          <w:tcPr>
            <w:tcW w:w="3878" w:type="dxa"/>
            <w:tcBorders/>
          </w:tcPr>
          <w:p>
            <w:pPr>
              <w:pStyle w:val="Normal"/>
              <w:widowControl/>
              <w:suppressAutoHyphens w:val="true"/>
              <w:spacing w:before="278"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pt-BR" w:bidi="ar-SA"/>
              </w:rPr>
              <w:t xml:space="preserve">Bandeira do Estado de MINAS GERAIS 1,12 x 1,60m. </w:t>
            </w:r>
            <w:r>
              <w:rPr>
                <w:b/>
                <w:bCs/>
                <w:color w:val="000000"/>
                <w:kern w:val="0"/>
                <w:highlight w:val="cyan"/>
                <w:lang w:val="pt-BR" w:bidi="ar-SA"/>
              </w:rPr>
              <w:t>BORDADA</w:t>
            </w:r>
            <w:r>
              <w:rPr>
                <w:b/>
                <w:bCs/>
                <w:color w:val="000000"/>
                <w:kern w:val="0"/>
                <w:lang w:val="pt-BR" w:bidi="ar-SA"/>
              </w:rPr>
              <w:t xml:space="preserve"> Modelo em Tecido </w:t>
            </w:r>
            <w:r>
              <w:rPr>
                <w:b/>
                <w:bCs/>
                <w:color w:val="000000"/>
                <w:kern w:val="0"/>
                <w:highlight w:val="cyan"/>
                <w:lang w:val="pt-BR" w:bidi="ar-SA"/>
              </w:rPr>
              <w:t>Nylon Paraquedas</w:t>
            </w:r>
            <w:r>
              <w:rPr>
                <w:b/>
                <w:bCs/>
                <w:color w:val="000000"/>
                <w:kern w:val="0"/>
                <w:lang w:val="pt-BR" w:bidi="ar-SA"/>
              </w:rPr>
              <w:t xml:space="preserve"> para uso INTERNO e EXTERNO, cores e padrões OFICIAS Conforme ABNT </w:t>
            </w:r>
            <w:r>
              <w:rPr>
                <w:b/>
                <w:bCs/>
                <w:color w:val="000000"/>
                <w:kern w:val="0"/>
                <w:highlight w:val="yellow"/>
                <w:lang w:val="pt-BR" w:bidi="ar-SA"/>
              </w:rPr>
              <w:t>NBR12286</w:t>
            </w:r>
            <w:r>
              <w:rPr>
                <w:b/>
                <w:bCs/>
                <w:color w:val="000000"/>
                <w:kern w:val="0"/>
                <w:lang w:val="pt-BR" w:bidi="ar-SA"/>
              </w:rPr>
              <w:t xml:space="preserve">/2019 e </w:t>
            </w:r>
            <w:r>
              <w:rPr>
                <w:b/>
                <w:bCs/>
                <w:color w:val="000000"/>
                <w:kern w:val="0"/>
                <w:highlight w:val="yellow"/>
                <w:lang w:val="pt-BR" w:bidi="ar-SA"/>
              </w:rPr>
              <w:t>NBR12287</w:t>
            </w:r>
            <w:r>
              <w:rPr>
                <w:b/>
                <w:bCs/>
                <w:color w:val="000000"/>
                <w:kern w:val="0"/>
                <w:lang w:val="pt-BR" w:bidi="ar-SA"/>
              </w:rPr>
              <w:t>/2019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before="278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pt-BR" w:bidi="ar-SA"/>
              </w:rPr>
              <w:t>03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before="278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pt-BR" w:bidi="ar-SA"/>
              </w:rPr>
              <w:t>UND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278" w:after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pt-BR" w:bidi="ar-SA"/>
              </w:rPr>
            </w:r>
          </w:p>
        </w:tc>
        <w:tc>
          <w:tcPr>
            <w:tcW w:w="2412" w:type="dxa"/>
            <w:tcBorders/>
          </w:tcPr>
          <w:p>
            <w:pPr>
              <w:pStyle w:val="Normal"/>
              <w:widowControl/>
              <w:suppressAutoHyphens w:val="true"/>
              <w:spacing w:before="278" w:after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pt-BR" w:bidi="ar-SA"/>
              </w:rPr>
              <w:t>R$</w:t>
            </w:r>
          </w:p>
        </w:tc>
      </w:tr>
      <w:tr>
        <w:trPr>
          <w:trHeight w:val="404" w:hRule="atLeast"/>
        </w:trPr>
        <w:tc>
          <w:tcPr>
            <w:tcW w:w="3878" w:type="dxa"/>
            <w:tcBorders/>
          </w:tcPr>
          <w:p>
            <w:pPr>
              <w:pStyle w:val="Normal"/>
              <w:widowControl/>
              <w:suppressAutoHyphens w:val="true"/>
              <w:spacing w:before="278"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pt-BR" w:bidi="ar-SA"/>
              </w:rPr>
              <w:t xml:space="preserve">Bandeira do Município de ITAÚNA 1,12 x 1,60m. </w:t>
            </w:r>
            <w:r>
              <w:rPr>
                <w:b/>
                <w:bCs/>
                <w:color w:val="000000"/>
                <w:kern w:val="0"/>
                <w:highlight w:val="cyan"/>
                <w:lang w:val="pt-BR" w:bidi="ar-SA"/>
              </w:rPr>
              <w:t>BORDADA</w:t>
            </w:r>
            <w:r>
              <w:rPr>
                <w:b/>
                <w:bCs/>
                <w:color w:val="000000"/>
                <w:kern w:val="0"/>
                <w:lang w:val="pt-BR" w:bidi="ar-SA"/>
              </w:rPr>
              <w:t xml:space="preserve"> Modelo em Tecido </w:t>
            </w:r>
            <w:r>
              <w:rPr>
                <w:b/>
                <w:bCs/>
                <w:color w:val="000000"/>
                <w:kern w:val="0"/>
                <w:highlight w:val="cyan"/>
                <w:lang w:val="pt-BR" w:bidi="ar-SA"/>
              </w:rPr>
              <w:t>Nylon Paraquedas</w:t>
            </w:r>
            <w:r>
              <w:rPr>
                <w:b/>
                <w:bCs/>
                <w:color w:val="000000"/>
                <w:kern w:val="0"/>
                <w:lang w:val="pt-BR" w:bidi="ar-SA"/>
              </w:rPr>
              <w:t xml:space="preserve"> para uso INTERNO e EXTERNO, cores e padrões OFICIAS Conforme </w:t>
            </w:r>
            <w:r>
              <w:rPr>
                <w:b/>
                <w:bCs/>
                <w:color w:val="000000"/>
                <w:kern w:val="0"/>
                <w:highlight w:val="yellow"/>
                <w:lang w:val="pt-BR" w:bidi="ar-SA"/>
              </w:rPr>
              <w:t>NBR12286</w:t>
            </w:r>
            <w:r>
              <w:rPr>
                <w:b/>
                <w:bCs/>
                <w:color w:val="000000"/>
                <w:kern w:val="0"/>
                <w:lang w:val="pt-BR" w:bidi="ar-SA"/>
              </w:rPr>
              <w:t xml:space="preserve">/2019 e </w:t>
            </w:r>
            <w:r>
              <w:rPr>
                <w:b/>
                <w:bCs/>
                <w:color w:val="000000"/>
                <w:kern w:val="0"/>
                <w:highlight w:val="yellow"/>
                <w:lang w:val="pt-BR" w:bidi="ar-SA"/>
              </w:rPr>
              <w:t>NBR12287</w:t>
            </w:r>
            <w:r>
              <w:rPr>
                <w:b/>
                <w:bCs/>
                <w:color w:val="000000"/>
                <w:kern w:val="0"/>
                <w:lang w:val="pt-BR" w:bidi="ar-SA"/>
              </w:rPr>
              <w:t>/2019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before="278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pt-BR" w:bidi="ar-SA"/>
              </w:rPr>
              <w:t>03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before="278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pt-BR" w:bidi="ar-SA"/>
              </w:rPr>
              <w:t>UND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278" w:after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pt-BR" w:bidi="ar-SA"/>
              </w:rPr>
            </w:r>
          </w:p>
        </w:tc>
        <w:tc>
          <w:tcPr>
            <w:tcW w:w="2412" w:type="dxa"/>
            <w:tcBorders/>
          </w:tcPr>
          <w:p>
            <w:pPr>
              <w:pStyle w:val="Normal"/>
              <w:widowControl/>
              <w:suppressAutoHyphens w:val="true"/>
              <w:spacing w:before="278" w:after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pt-BR" w:bidi="ar-SA"/>
              </w:rPr>
              <w:t>R$</w:t>
            </w:r>
          </w:p>
        </w:tc>
      </w:tr>
      <w:tr>
        <w:trPr>
          <w:trHeight w:val="404" w:hRule="atLeast"/>
        </w:trPr>
        <w:tc>
          <w:tcPr>
            <w:tcW w:w="6144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before="278"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pt-BR" w:bidi="ar-SA"/>
              </w:rPr>
              <w:t>VALOR TOTAL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278"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pt-BR" w:bidi="ar-SA"/>
              </w:rPr>
            </w:r>
          </w:p>
        </w:tc>
        <w:tc>
          <w:tcPr>
            <w:tcW w:w="2412" w:type="dxa"/>
            <w:tcBorders/>
          </w:tcPr>
          <w:p>
            <w:pPr>
              <w:pStyle w:val="Normal"/>
              <w:widowControl/>
              <w:suppressAutoHyphens w:val="true"/>
              <w:spacing w:before="278"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pt-BR" w:bidi="ar-SA"/>
              </w:rPr>
            </w:r>
          </w:p>
        </w:tc>
      </w:tr>
    </w:tbl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/>
      </w:pPr>
      <w:r>
        <w:rPr>
          <w:color w:val="000000"/>
        </w:rPr>
        <w:t>3.2. O material objeto do presente Termo de Referência deverá seguir as especificações acima detalhadas.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3.3. O fornecedor deverá garantir o menor preço GLOBAL.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  <w:color w:val="000000"/>
        </w:rPr>
        <w:t>4. DO LOCAL DE ENTREGA:</w:t>
      </w:r>
    </w:p>
    <w:p>
      <w:pPr>
        <w:pStyle w:val="Normal"/>
        <w:jc w:val="both"/>
        <w:rPr/>
      </w:pPr>
      <w:r>
        <w:rPr>
          <w:color w:val="000000"/>
        </w:rPr>
        <w:t xml:space="preserve">4.1. A entrega das bandeiras deverá ser realizada na Av. Getúlio Vargas, nº 800, Centro, Itaúna, Minas Gerais, devendo ser previamente agendada utilizando como forma de comunicação oficial o e-mail: </w:t>
      </w:r>
      <w:hyperlink r:id="rId2">
        <w:r>
          <w:rPr>
            <w:rStyle w:val="ListLabel1"/>
            <w:color w:val="0000FF"/>
            <w:u w:val="single"/>
          </w:rPr>
          <w:t>compras@cmitauna.mg.gov.br</w:t>
        </w:r>
      </w:hyperlink>
      <w:r>
        <w:rPr/>
        <w:t xml:space="preserve"> </w:t>
      </w:r>
      <w:r>
        <w:rPr>
          <w:color w:val="000000"/>
        </w:rPr>
        <w:t>e/ou telefone (37) 3249-2066.</w:t>
      </w:r>
    </w:p>
    <w:p>
      <w:pPr>
        <w:pStyle w:val="Normal"/>
        <w:spacing w:before="0" w:after="240"/>
        <w:jc w:val="both"/>
        <w:rPr/>
      </w:pPr>
      <w:r>
        <w:rPr>
          <w:color w:val="000000"/>
        </w:rPr>
        <w:t>4.2. Os materiais deverão ser entregues de segunda a sexta-feira, de 07h às 16h.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>5. RECEBIMENTO DOS MATERIAIS</w:t>
      </w:r>
    </w:p>
    <w:p>
      <w:pPr>
        <w:pStyle w:val="Normal"/>
        <w:jc w:val="both"/>
        <w:rPr/>
      </w:pPr>
      <w:r>
        <w:rPr>
          <w:color w:val="000000"/>
        </w:rPr>
        <w:t>5.1. As bandeiras serão recebidas, temporariamente, de uma só vez, na sede da Câmara Municipal de Itaúna/MG, pelo setor de almoxarifado, onde será feita a conferência.</w:t>
      </w:r>
    </w:p>
    <w:p>
      <w:pPr>
        <w:pStyle w:val="Normal"/>
        <w:jc w:val="both"/>
        <w:rPr/>
      </w:pPr>
      <w:r>
        <w:rPr>
          <w:color w:val="000000"/>
        </w:rPr>
        <w:t>5.2.O prazo para a entrega será de até 15 (quinze) dias úteis, contados a partir da publicação oficial do resultado do certame.</w:t>
      </w:r>
    </w:p>
    <w:p>
      <w:pPr>
        <w:pStyle w:val="Normal"/>
        <w:jc w:val="both"/>
        <w:rPr/>
      </w:pPr>
      <w:r>
        <w:rPr>
          <w:color w:val="000000"/>
        </w:rPr>
        <w:t>5.3. Caso as bandeiras apresentem defeitos ou não seja compatíveis com as especificações deste Termo  e das propostas, a licitante vencedora deverá proceder a substituição no prazo máximo de 10 (dez) dias úteis.</w:t>
      </w:r>
    </w:p>
    <w:p>
      <w:pPr>
        <w:pStyle w:val="Normal"/>
        <w:jc w:val="both"/>
        <w:rPr/>
      </w:pPr>
      <w:r>
        <w:rPr>
          <w:color w:val="000000"/>
        </w:rPr>
        <w:t>5.4. A aceitação do objeto desta licitação somente será efetivada após as bandeiras terem sido examinadas e considerada em condições de uso, quando será declarado o recebimento definitivo.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5.5. A Câmara terá o prazo 05(cinco) dias úteis para fazer esta análise.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5.6 Não poderá ser cobrado posteriormente à apresentação da cotação, nenhum valor a mais referente à entrega. Caso o proponente julgue necessário a cobrança de tais valores, deverá considerá-los no momento em que estiver realizando seu orçamento e incluí-los em seu valor total a ser apresentado à Câmara Municipal de Itaúna.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>6. DAS OBRIGAÇÕES E RESPONSABILIDADES DO FORNECEDOR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6.1. O FORNECEDOR, além do fornecimento das bandeiras, obriga-se a:</w:t>
        <w:br/>
        <w:t>6.1.1. Entregar dentro do prazo mencionado as bandeiras e nos horários estabelecidos pela CÂMARA.</w:t>
      </w:r>
    </w:p>
    <w:p>
      <w:pPr>
        <w:pStyle w:val="Normal"/>
        <w:jc w:val="both"/>
        <w:rPr>
          <w:rFonts w:eastAsia="Arial"/>
          <w:color w:val="000000"/>
        </w:rPr>
      </w:pPr>
      <w:r>
        <w:rPr>
          <w:rFonts w:eastAsia="Arial"/>
        </w:rPr>
        <w:t>6.1.2 A aquisição das bandeiras, objeto do presente Termo, ficará sujeita à incidência do imposto de renda na fonte conforme previsto na legislação federal vigente (Instrução Normativa nº 1.234/2012 da Receita Federal) ou superveniente c/c o Decreto Municipal nº 8.199, de 04 de Abril de 2023, para a matéria.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b/>
          <w:bCs/>
          <w:color w:val="000000"/>
        </w:rPr>
        <w:t>7. DAS OBRIGAÇÕES E RESPONSABILIDADES DO CONTRATANTE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7.1. Exercer a conferência dos produtos entregue conforme especificações;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7.2. Efetuar pagamento em favor da LICITANTE VENCEDORA, até o quinto dia após o recebimento definitivo, através de Ordem Bancária ou cheque, mediante apresentação da respectiva Nota Fiscal/Fatura, devidamente discriminada.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7.3. Rejeitar no todo ou em parte, o produto em desacordo com as exigências deste Termo de Referência.</w:t>
      </w:r>
    </w:p>
    <w:p>
      <w:pPr>
        <w:pStyle w:val="Normal"/>
        <w:jc w:val="both"/>
        <w:rPr>
          <w:color w:val="000000"/>
        </w:rPr>
      </w:pPr>
      <w:r>
        <w:rPr/>
      </w:r>
    </w:p>
    <w:p>
      <w:pPr>
        <w:pStyle w:val="Normal"/>
        <w:jc w:val="both"/>
        <w:rPr>
          <w:color w:val="000000"/>
        </w:rPr>
      </w:pPr>
      <w:r>
        <w:rPr/>
      </w:r>
    </w:p>
    <w:p>
      <w:pPr>
        <w:pStyle w:val="Normal"/>
        <w:jc w:val="left"/>
        <w:rPr>
          <w:color w:val="000000"/>
        </w:rPr>
      </w:pPr>
      <w:r>
        <w:rPr>
          <w:rFonts w:cs="Times New Roman"/>
          <w:b/>
          <w:color w:val="000000"/>
          <w:sz w:val="24"/>
          <w:szCs w:val="24"/>
        </w:rPr>
        <w:t>8.</w:t>
      </w:r>
      <w:r>
        <w:rPr>
          <w:rFonts w:cs="Times New Roman"/>
          <w:b/>
          <w:color w:val="000000"/>
          <w:sz w:val="24"/>
          <w:szCs w:val="24"/>
        </w:rPr>
        <w:t>FUNDAMENTO LEGAL e DOTAÇÃO ORÇAMENTÁRIA</w:t>
        <w:br/>
      </w:r>
      <w:r>
        <w:rPr>
          <w:rFonts w:cs="Times New Roman"/>
          <w:b w:val="false"/>
          <w:bCs w:val="false"/>
          <w:color w:val="000000"/>
          <w:sz w:val="24"/>
          <w:szCs w:val="24"/>
        </w:rPr>
        <w:t>8</w:t>
      </w:r>
      <w:r>
        <w:rPr>
          <w:rFonts w:cs="Times New Roman"/>
          <w:b w:val="false"/>
          <w:bCs w:val="false"/>
          <w:color w:val="000000"/>
          <w:sz w:val="24"/>
          <w:szCs w:val="24"/>
        </w:rPr>
        <w:t>.1</w:t>
      </w:r>
      <w:r>
        <w:rPr>
          <w:rFonts w:cs="Times New Roman"/>
          <w:color w:val="000000"/>
          <w:sz w:val="24"/>
          <w:szCs w:val="24"/>
        </w:rPr>
        <w:t xml:space="preserve"> A contratação para aquisição dos itens objetos deste Termo de referência está fundamentada no art. 75 inciso II da Lei Federal nº. 14.133/2021.</w:t>
      </w:r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As despesas decorrentes desta contratação correrão por conta de dotação própria da Câmara Municipal, na classificação orçamentária MATERIAL DE CONSUMO, nº 01001.0103100012.002.33903000000.100.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color w:val="000000"/>
        </w:rPr>
      </w:pPr>
      <w:r>
        <w:rPr>
          <w:b/>
          <w:color w:val="000000"/>
        </w:rPr>
        <w:t>9</w:t>
      </w:r>
      <w:r>
        <w:rPr>
          <w:b/>
          <w:color w:val="000000"/>
        </w:rPr>
        <w:t>. DA PROPOSTA COMERCIAL:</w:t>
      </w:r>
    </w:p>
    <w:p>
      <w:pPr>
        <w:pStyle w:val="Normal"/>
        <w:jc w:val="both"/>
        <w:rPr>
          <w:color w:val="000000"/>
        </w:rPr>
      </w:pPr>
      <w:r>
        <w:rPr>
          <w:b/>
          <w:bCs/>
          <w:color w:val="000000"/>
        </w:rPr>
        <w:t>9</w:t>
      </w:r>
      <w:r>
        <w:rPr>
          <w:color w:val="000000"/>
        </w:rPr>
        <w:t xml:space="preserve">.1 A proposta deverá ser confeccionada em papel timbrado do próprio fornecedor, contendo prazo mínimo de 60 (sessenta) dias de validade e deverá ser entregue diretamente na Secretaria </w:t>
      </w:r>
      <w:r>
        <w:rPr>
          <w:color w:val="000000"/>
          <w:shd w:fill="FFFFFF" w:val="clear"/>
        </w:rPr>
        <w:t>Administrativa </w:t>
      </w:r>
      <w:r>
        <w:rPr>
          <w:color w:val="000000"/>
        </w:rPr>
        <w:t xml:space="preserve">e Financeira da Câmara Municipal, sediada na Avenida Getúlio Vargas, nº 800, Centro, Itaúna/MG, CEP 35680-037 ou poderá também ser enviada via e-mail, desde que contenha os dados da empresa, como CNPJ, endereço completo, telefone e e-mail de contato e assinado pelo responsável.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Andressa Santos Silva</w:t>
      </w:r>
    </w:p>
    <w:p>
      <w:pPr>
        <w:pStyle w:val="Normal"/>
        <w:jc w:val="center"/>
        <w:rPr/>
      </w:pPr>
      <w:r>
        <w:rPr>
          <w:color w:val="000000"/>
        </w:rPr>
        <w:t>Gerente</w:t>
      </w:r>
      <w:bookmarkStart w:id="0" w:name="_GoBack"/>
      <w:bookmarkEnd w:id="0"/>
      <w:r>
        <w:rPr>
          <w:color w:val="000000"/>
        </w:rPr>
        <w:t xml:space="preserve"> Administrativa e Financeira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1701" w:gutter="0" w:header="2268" w:top="2325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1477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uiPriority w:val="99"/>
    <w:unhideWhenUsed/>
    <w:qFormat/>
    <w:rsid w:val="00914778"/>
    <w:rPr>
      <w:color w:val="0000FF"/>
      <w:u w:val="single"/>
    </w:rPr>
  </w:style>
  <w:style w:type="character" w:styleId="Hyperlink1" w:customStyle="1">
    <w:name w:val="Hyperlink1"/>
    <w:basedOn w:val="DefaultParagraphFont"/>
    <w:uiPriority w:val="99"/>
    <w:semiHidden/>
    <w:unhideWhenUsed/>
    <w:qFormat/>
    <w:rsid w:val="00914778"/>
    <w:rPr>
      <w:color w:val="0000FF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3c1a84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3c1a84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3c1a84"/>
    <w:rPr>
      <w:rFonts w:ascii="Segoe UI" w:hAnsi="Segoe UI" w:eastAsia="Times New Roman" w:cs="Segoe UI"/>
      <w:sz w:val="18"/>
      <w:szCs w:val="18"/>
      <w:lang w:eastAsia="pt-BR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914778"/>
    <w:pPr>
      <w:spacing w:lineRule="auto" w:line="288" w:beforeAutospacing="1" w:after="142"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3c1a84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3c1a84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c1a84"/>
    <w:pPr/>
    <w:rPr>
      <w:rFonts w:ascii="Segoe UI" w:hAnsi="Segoe UI" w:cs="Segoe UI"/>
      <w:sz w:val="18"/>
      <w:szCs w:val="1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147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pras@cmitauna.mg.gov.b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894F8-6D8B-4DBE-B7E2-B45A6870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LibreOffice/24.8.0.3$Windows_X86_64 LibreOffice_project/0bdf1299c94fe897b119f97f3c613e9dca6be583</Application>
  <AppVersion>15.0000</AppVersion>
  <Pages>3</Pages>
  <Words>773</Words>
  <Characters>4284</Characters>
  <CharactersWithSpaces>5012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2024-10-14T13:45:00Z</dcterms:created>
  <dc:creator>Jean Compras</dc:creator>
  <dc:description/>
  <dc:language>pt-BR</dc:language>
  <cp:lastModifiedBy/>
  <cp:lastPrinted>2020-10-27T15:43:00Z</cp:lastPrinted>
  <dcterms:modified xsi:type="dcterms:W3CDTF">2024-10-14T11:24:58Z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